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FD" w:rsidRPr="00C05AEA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втономная некоммерческая </w:t>
      </w:r>
      <w:r w:rsidR="0053014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8A5FFD" w:rsidRPr="00C05AEA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A5FFD" w:rsidRPr="00C05AEA" w:rsidRDefault="00C35398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9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A5FFD" w:rsidRPr="00BD6BC8" w:rsidRDefault="008A5FFD" w:rsidP="008A5FF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A5FFD" w:rsidRPr="00C05AEA" w:rsidRDefault="008A5FFD" w:rsidP="008A5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Pr="00C05AEA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7CD">
        <w:rPr>
          <w:rFonts w:ascii="Times New Roman" w:hAnsi="Times New Roman" w:cs="Times New Roman"/>
          <w:b/>
          <w:sz w:val="52"/>
          <w:szCs w:val="52"/>
        </w:rPr>
        <w:t>БЕЗОПАСНОСТЬ ЖИЗНЕДЕЯТЕЛЬНОСТИ</w:t>
      </w:r>
    </w:p>
    <w:p w:rsid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7C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практических работ </w:t>
      </w:r>
    </w:p>
    <w:p w:rsidR="004067CD" w:rsidRPr="004149C4" w:rsidRDefault="008A5FF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903D5">
        <w:rPr>
          <w:rFonts w:ascii="Times New Roman" w:hAnsi="Times New Roman" w:cs="Times New Roman"/>
          <w:sz w:val="28"/>
          <w:szCs w:val="28"/>
        </w:rPr>
        <w:t xml:space="preserve"> «</w:t>
      </w:r>
      <w:r w:rsidR="004149C4" w:rsidRPr="004149C4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транспорта»</w:t>
      </w:r>
    </w:p>
    <w:p w:rsidR="008A5FFD" w:rsidRPr="004067CD" w:rsidRDefault="008A5FF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20" w:rsidRDefault="00026120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A5FFD" w:rsidRPr="00C05AEA" w:rsidSect="008A5FFD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201</w:t>
      </w:r>
      <w:r w:rsidR="0053014B">
        <w:rPr>
          <w:rFonts w:ascii="Times New Roman" w:hAnsi="Times New Roman" w:cs="Times New Roman"/>
          <w:sz w:val="24"/>
          <w:szCs w:val="24"/>
        </w:rPr>
        <w:t>4</w:t>
      </w: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4067CD">
        <w:rPr>
          <w:rFonts w:ascii="Times New Roman" w:hAnsi="Times New Roman" w:cs="Times New Roman"/>
          <w:sz w:val="24"/>
          <w:szCs w:val="24"/>
        </w:rPr>
        <w:t>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2903D5" w:rsidRPr="002903D5">
        <w:rPr>
          <w:rFonts w:ascii="Times New Roman" w:hAnsi="Times New Roman" w:cs="Times New Roman"/>
          <w:sz w:val="24"/>
          <w:szCs w:val="24"/>
        </w:rPr>
        <w:t xml:space="preserve"> </w:t>
      </w:r>
      <w:r w:rsidR="002903D5" w:rsidRPr="004149C4">
        <w:rPr>
          <w:rFonts w:ascii="Times New Roman" w:hAnsi="Times New Roman" w:cs="Times New Roman"/>
          <w:sz w:val="24"/>
          <w:szCs w:val="24"/>
        </w:rPr>
        <w:t>«</w:t>
      </w:r>
      <w:r w:rsidR="004149C4" w:rsidRPr="004149C4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4149C4">
        <w:rPr>
          <w:sz w:val="28"/>
          <w:szCs w:val="28"/>
        </w:rPr>
        <w:t>»</w:t>
      </w:r>
      <w:r w:rsidRPr="00C05AEA">
        <w:rPr>
          <w:rFonts w:ascii="Times New Roman" w:hAnsi="Times New Roman" w:cs="Times New Roman"/>
          <w:sz w:val="24"/>
          <w:szCs w:val="24"/>
        </w:rPr>
        <w:t>,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8A5FFD" w:rsidRPr="00C05AEA" w:rsidTr="008A5FFD">
        <w:trPr>
          <w:cantSplit/>
          <w:trHeight w:val="4667"/>
        </w:trPr>
        <w:tc>
          <w:tcPr>
            <w:tcW w:w="5637" w:type="dxa"/>
          </w:tcPr>
          <w:p w:rsidR="008A5FFD" w:rsidRPr="00C05AEA" w:rsidRDefault="008A5FFD" w:rsidP="008A5FFD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8A5FFD" w:rsidRPr="00C05AEA" w:rsidRDefault="004067C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FFD" w:rsidRPr="00C05AEA" w:rsidRDefault="008A5FFD" w:rsidP="005301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A5FFD" w:rsidRPr="00C05AEA" w:rsidRDefault="00D34E72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A5FFD" w:rsidRPr="00C05AEA" w:rsidRDefault="00D34E72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____________В.И. Овсянников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3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Организация-разработчик:  А</w:t>
      </w:r>
      <w:r w:rsidR="0053014B">
        <w:rPr>
          <w:rFonts w:ascii="Times New Roman" w:hAnsi="Times New Roman" w:cs="Times New Roman"/>
          <w:sz w:val="24"/>
          <w:szCs w:val="24"/>
        </w:rPr>
        <w:t>Н ПОО «Уральский промышленно-экономический техникум»</w:t>
      </w:r>
    </w:p>
    <w:p w:rsidR="0053014B" w:rsidRPr="00C05AEA" w:rsidRDefault="008A5FFD" w:rsidP="0053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="0053014B">
        <w:rPr>
          <w:rFonts w:ascii="Times New Roman" w:hAnsi="Times New Roman" w:cs="Times New Roman"/>
          <w:sz w:val="24"/>
          <w:szCs w:val="24"/>
        </w:rPr>
        <w:t xml:space="preserve"> </w:t>
      </w:r>
      <w:r w:rsidR="004067CD"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53014B" w:rsidRPr="00C05AEA">
        <w:rPr>
          <w:rFonts w:ascii="Times New Roman" w:hAnsi="Times New Roman" w:cs="Times New Roman"/>
          <w:sz w:val="24"/>
          <w:szCs w:val="24"/>
        </w:rPr>
        <w:t>А</w:t>
      </w:r>
      <w:r w:rsidR="0053014B">
        <w:rPr>
          <w:rFonts w:ascii="Times New Roman" w:hAnsi="Times New Roman" w:cs="Times New Roman"/>
          <w:sz w:val="24"/>
          <w:szCs w:val="24"/>
        </w:rPr>
        <w:t>Н ПОО «Уральский промышленно-экономический техникум»</w:t>
      </w: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</w:p>
    <w:p w:rsidR="008A5FFD" w:rsidRPr="00C05AEA" w:rsidRDefault="008A5FFD" w:rsidP="008A5FF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практических  работ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8A5FFD" w:rsidRPr="00C05AEA" w:rsidRDefault="008A5FFD" w:rsidP="008A5FFD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="002903D5" w:rsidRPr="002903D5">
        <w:rPr>
          <w:rFonts w:ascii="Times New Roman" w:hAnsi="Times New Roman" w:cs="Times New Roman"/>
          <w:sz w:val="24"/>
          <w:szCs w:val="24"/>
        </w:rPr>
        <w:t xml:space="preserve"> «</w:t>
      </w:r>
      <w:r w:rsidR="004149C4" w:rsidRPr="004149C4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2903D5" w:rsidRPr="002903D5">
        <w:rPr>
          <w:rFonts w:ascii="Times New Roman" w:hAnsi="Times New Roman" w:cs="Times New Roman"/>
          <w:sz w:val="24"/>
          <w:szCs w:val="24"/>
        </w:rPr>
        <w:t>»</w:t>
      </w:r>
      <w:r w:rsidRPr="00C05AEA">
        <w:rPr>
          <w:rFonts w:ascii="Times New Roman" w:hAnsi="Times New Roman" w:cs="Times New Roman"/>
          <w:sz w:val="24"/>
          <w:szCs w:val="24"/>
        </w:rPr>
        <w:t>,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2903D5" w:rsidRPr="002903D5" w:rsidRDefault="002903D5" w:rsidP="002903D5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Техник-теплотехник базовой   подготовки   </w:t>
      </w:r>
      <w:r w:rsidRPr="002903D5">
        <w:rPr>
          <w:rFonts w:ascii="Times New Roman" w:eastAsia="Times New Roman" w:hAnsi="Times New Roman" w:cs="Times New Roman"/>
          <w:sz w:val="24"/>
          <w:szCs w:val="24"/>
        </w:rPr>
        <w:t xml:space="preserve">должен   обладать   </w:t>
      </w:r>
      <w:r w:rsidRPr="0029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общими   компетенциями, </w:t>
      </w:r>
      <w:r w:rsidRPr="002903D5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1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2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 3 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Принимать решения в стандартных и нестандартных ситуациях и нести за них ответственность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4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К 5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Использовать информационно-коммуникационные технологии в профессиональной деятельности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6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Работать в коллективе и в команде, эффективно общаться с коллегами, руководством, потребителями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7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8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903D5" w:rsidRPr="004149C4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C4">
        <w:rPr>
          <w:rFonts w:ascii="Times New Roman" w:eastAsia="Times New Roman" w:hAnsi="Times New Roman" w:cs="Times New Roman"/>
          <w:sz w:val="24"/>
          <w:szCs w:val="24"/>
          <w:lang w:eastAsia="en-US"/>
        </w:rPr>
        <w:t>ОК 9</w:t>
      </w:r>
      <w:r w:rsidRPr="004149C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Ориентироваться в условиях частой смены технологий в профессиональной деятельности</w:t>
      </w:r>
    </w:p>
    <w:p w:rsidR="008A5FFD" w:rsidRPr="004149C4" w:rsidRDefault="008A5FFD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149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149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способы защиты населения от </w:t>
      </w:r>
      <w:r w:rsidRPr="004149C4">
        <w:rPr>
          <w:rFonts w:ascii="Times New Roman" w:hAnsi="Times New Roman" w:cs="Times New Roman"/>
          <w:sz w:val="24"/>
          <w:szCs w:val="24"/>
        </w:rPr>
        <w:lastRenderedPageBreak/>
        <w:t>оружия массового поражения;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149C4" w:rsidRPr="004149C4" w:rsidRDefault="004149C4" w:rsidP="004149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149C4" w:rsidRPr="004149C4" w:rsidRDefault="004149C4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4149C4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 xml:space="preserve"> -</w:t>
      </w:r>
      <w:r w:rsidRPr="004149C4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8A5FFD" w:rsidRPr="004149C4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Цель учебной  дисциплины – способствовать формированию профессиональных компетенций – (ПК) 1.1-1.6, 2.1-2.3 и общих компетенций (ОК)1-13.</w:t>
      </w:r>
    </w:p>
    <w:p w:rsidR="008A5FFD" w:rsidRPr="004149C4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4149C4">
        <w:rPr>
          <w:rFonts w:ascii="Times New Roman" w:hAnsi="Times New Roman" w:cs="Times New Roman"/>
          <w:b/>
          <w:sz w:val="24"/>
          <w:szCs w:val="24"/>
        </w:rPr>
        <w:t>уметь</w:t>
      </w:r>
      <w:r w:rsidRPr="004149C4">
        <w:rPr>
          <w:rFonts w:ascii="Times New Roman" w:hAnsi="Times New Roman" w:cs="Times New Roman"/>
          <w:sz w:val="24"/>
          <w:szCs w:val="24"/>
        </w:rPr>
        <w:t>:</w:t>
      </w:r>
    </w:p>
    <w:p w:rsidR="002903D5" w:rsidRPr="004149C4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4149C4" w:rsidRDefault="008A5FFD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8A5FFD" w:rsidRPr="004149C4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 в том числе:</w:t>
      </w:r>
    </w:p>
    <w:p w:rsidR="008A5FFD" w:rsidRPr="004149C4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C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часов, самостоятельной работы обучающегося 34 часов.</w:t>
      </w:r>
    </w:p>
    <w:p w:rsidR="008A5FFD" w:rsidRPr="00C05AEA" w:rsidRDefault="008A5FFD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ind w:firstLine="709"/>
        <w:jc w:val="both"/>
        <w:rPr>
          <w:rStyle w:val="FontStyle44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дифференцированного зачёта</w:t>
      </w:r>
    </w:p>
    <w:p w:rsidR="002903D5" w:rsidRDefault="002903D5" w:rsidP="00DB3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Pr="00DB3BD7" w:rsidRDefault="00AE4A59" w:rsidP="00DB3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 </w:t>
      </w:r>
      <w:r w:rsidRPr="00DB3BD7">
        <w:rPr>
          <w:rFonts w:ascii="Times New Roman" w:hAnsi="Times New Roman" w:cs="Times New Roman"/>
          <w:sz w:val="24"/>
          <w:szCs w:val="24"/>
        </w:rPr>
        <w:t>РСЧС. Сигналы оповещения и действия по ним.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>.Тема Выявление роли и места ГОУ СПО «Таштагольский горный техникум» в Единой государственной системе предупреждения и ликвидации чрезвычайных ситуаций (РСЧС)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 Единой государственной системе предупреждения и ликвидации чрезвычайных ситуаций (РСЧС), решение ситуационных задач, отражающих роль и место ГОУ СПО «Таштагольский горный техникум» в РСЧС.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Задачи.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Закрепить знания о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Определить роль и место ГОУ СПО « Таштагольский горный техникум» в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ФЗ «О защите населения и территорий от ЧС природного и техногенного характера», ситуационные задачи,  тетрадь для практических работ.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Задание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1.Найти в ФЗ цели и задачи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Решить ситуационные задачи.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Определить роль и место ГОУ СПО « Таштагольский горный техникум»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цель и задачи РСЧС.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основные способы защиты населения в 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Какую роль выполняет ГОУ СПО «ТГТ»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68-ФЗ «О защите населения и территорий от ЧС природного и техногенного характера»(Приложение3)</w:t>
      </w:r>
    </w:p>
    <w:p w:rsidR="00DB3BD7" w:rsidRPr="00AE4A59" w:rsidRDefault="00DB3BD7" w:rsidP="00AE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№2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Средства индивидуальной защиты от ОМП отработка нормативов по надеванию противогаза и ОЗК.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Цель. Закрепление теоретических знаний о СИЗ кожи, СИЗОД, о медицинских средствах защиты и приобретение практических умений изготавливать и использовать индивидуальные средства защиты.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Закрепить знания о СИЗ, СИЗОД, о  медицинских средствах защиты.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изготавливать ватно-марлевую повязку.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Научиться использовать СИЗОД (противогаз, ВМП)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Научиться одевать ОЗК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Учебник БЖД, плакаты «Средства индивидуальной защиты», противогазы, вата, марля, ОЗК, ножницы, тетрадь для практических работ.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Записать в тетрадь СИЗ, СИЗОД, мед. средства защиты (учебник БЖД стр.83-89)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Изготовить ВМП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Для изготовления ВМП необходимо взять кусок марли размером 100 на 50см. на него кладем слой ваты толщиной 1-2см, края марли загибаем с обеих сторон и накладываем на вату, концы по длине разрезаем на 30-40см с каждой стороны. Повязка закрывает подбородок, рот, нос. (Рис.стр. 88)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Надеть противогаз, ОЗК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Надеть ВМП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СИЗ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СИЗОД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СИЗОД.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СИЗ кожи.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медицинские средства защиты?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порядок изготовления ВМП.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№3</w:t>
      </w:r>
      <w:r w:rsidRPr="00AE4A59">
        <w:rPr>
          <w:rFonts w:ascii="Times New Roman" w:hAnsi="Times New Roman" w:cs="Times New Roman"/>
          <w:sz w:val="24"/>
          <w:szCs w:val="24"/>
        </w:rPr>
        <w:t xml:space="preserve">  Приборы радиационной и химической разведки и контроля.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Цель. Ознакомить учащихся с устройством приборов радиацион ной, химической разведки и дозиметрического контроля, дать им навыки в работе с радиометром-рентгенометром и ВПХР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Учебные вопросы: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принцип работы приборов радиационной разведки.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Войсковой прибор химической разведки(ВПХР).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Время. 45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Место. – кабинет(поле).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Метод. Рассказ и практический показ устройства, приемов подготовки и работы с приборами.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обеспечение. Дозиметрический прибор ДП-5А, ВПХР, таблицы.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Вводная часть—2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сообщение темы, цели занятия и порядка его проведения.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краткий опрос по правилам поведения на зараженной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1-й учебный вопрос—5 мин.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Кратко объясняю иониза ционный метод обнаружения и измерения радиоактивных излучений. Радиоактивные излучения ионизируют воздух, т. е. расщеп ляют его молекулы и атомы на положительные и отрицательные ионы. Под действием электрического 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>напряжения ионы приходят в движение: положительные—к аноду, отрицательные — к като ду. В результате этого возникает ионизационный ток. По силе ионизационного тока определяется интенсивность радиоактивных излучений.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Устройство ДП-63-А, подготовка прибора и работа с ним изучаются практически. Для этого необходимо называю и показываю обучаемым основные части прибора, объясняю их назначение и принцип действия, показываю порядок подготовки прибора к ра боте: проведение внешнего осмотра, установка стрелки микро амперметра на отметку «О» верхней шкалы и «5» нижней шкалы, подключение источников питания. После этого 1—2 ученика под руководством преподавателя поочередно готовят прибор к работе и измеряют им уровни радиации на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 Прежде всего  разъяс няю учащимся, что прибор ДП-5А предназначен для измерения уровней гамма-радиации на местности и радиоактивной заражен ности различных предметов по гамма-излучению; по своему на значению он является универсальным. Мощность гамма-излучения измеряется этим прибором в рентгенах или миллирентгенах в час. Затем показываю на таблице и приборе поддиапазоны I и II для измерения уровней радиации на местности в пределах 5— 200 Р/ч и более и поддиапазоны «ХЮ00», «ХЮО», «ХЮ», «XI», «Х0,1» для измерения степени зараженности предметов в милли рентгенах (мР/ч).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Далее объясняю устройство ДП-5А, показав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его основные части на приборе и таблице 15, на которой они даны в крупном плане; учащиеся, читая наименования частей приборов на таблице, быстрее их запомнят и лучше усвоят устройство при бора. После этого поочередно вызываю нескольких учащихся к прибору и повторно рассматриваю с ними его устройство.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Убедившись, что учащиеся усвоили устройство прибора, перехожу к изучению подготовки его к работе и про ведению измерений уровней радиации на местности и радиоактив ного заражения различных объектов.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Для этого  организую с ними практическую отработку порядка подготовки прибора к работе.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Вначале обучаемым показываю на приборе порядок подготов ки его к работе — от установки стрелки микроамперметра на «О» до проверки работоспособности аппарата по контрольному аппара ту, а также последовательной установки переключателя поддиа пазонов в положения: «Х1000», «XlOO», «XlO», «Xl»,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Затем показываю учащимся порядок измерения уровней радиации на местности по шкалам «О—5» и «О—200», а также порядок определения степени заражения кож ных покровов людей, одежды, техники, транспорта, продовольст вия, воды и других предметов, пользуясь поддиапазонами «X1000», «Х100», «XlO», «Xb,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конце отработки данного учебного вопроса целесообразно предложить учащимся решить 1—2 задачи, например: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1.        Какова степень заражения кожного покрова человека, если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>показание прибора на верхней шкале 3,2 мр/ч, а переключатель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>поддиапазонов находится в положении «Х10»?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Решение:   3,2 мР/чХ 10 = 32 мР/ч.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2.        Какова   зараженность   объекта,   если   суммарная   заражен 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>ность 280 мР/ч, а величина гамма-фона 220 мР/ч?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Решение: 280 мР/ч—220 мР/ч=60 мР/ч.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Решаемые задачи могут быть включены в раздаточный мате риал,, который предлагается учащимся на этом уроке.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После рассмотрения устройства и работы прибора ДП-5А учащимся следует указать, что дозиметрические приборы хранятся в шкафах или на стеллажах в помещениях с температурой от +10 до +25°С, влажностью 50—65%. Источники питания приборов хранятся отдельно в сухом прохладном месте (температура от —6 до +5°С).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>Дозиметрические приборы нельзя подвергать длительному воз действию прямых солнечных лучей, дождя или снега. Их надо очищать от грязи и пыли, защища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>ть от ударов. Запрещается вскрывать.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2-й учебный вопрос—12 мин.</w:t>
      </w:r>
    </w:p>
    <w:p w:rsidR="008A5FFD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Отрабатывается методом рассказа и практического 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>изучения. Вначале  знакомлю обуч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>аемых с назначением войскового прибора химической разведки и кратко излагаю его устройство,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 xml:space="preserve"> используя для наглядности учеб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ную таблицу и образец прибора. Особое внимание надо обратить на устройство и назначение индикаторных трубок трех видов, 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которые входят в комплект прибора.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Объясняю обучаемым, что обнаружение в воздухе отравляющих веществ и установление их концентрации осуществляется обычно в два этапа. Сначала определяют наличие ОВ типа зарина в опасных концентрациях. После этого устанавливают наличие в воздухе других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Вначале используют две трубки с красным кольцом и красной точкой. Показываю приемы работы с этими трубками, после чего учащиеся отрабатывают эти приемы на приборе. Так же определяется наличие этих ОВ в воздухе в безопасных концентрациях.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На втором этапе определение ОВ осуществляется трубкой с зелеными кольцами. Беру трубку с тре мя зелеными кольцами и показываю порядок обнаружения в воз духе фосгена, хлорциана и синильной кислоты, затем на трубке (Г одним желтым кольцом — паров иприта. Учащиеся одновременно с рассказом руководителя отрабатывают приемы работы с прибором по обнаружению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заключение учащимся кратко разъясняю порядок определения ОВ на местности и на различных предметах, а также поря док хранения и сбережения приборов химической разведки.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220396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</w:t>
      </w:r>
    </w:p>
    <w:p w:rsidR="00DB3BD7" w:rsidRPr="00DB3BD7" w:rsidRDefault="00AE4A59" w:rsidP="00DB3B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№4 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Прогнозирование ЧС. Порядок выполнения оценкиобстановки.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по техногенным катастрофам, приобретение практических умений работать с разными источниками, составлять глоссарий.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1.Изучить разные источники   интернет-сайтов.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составлять глоссарий по разным источникам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Видео – фильм, компьютер, проектор, тетради для практических работ, распечатанный материал из разных источников. (Приложение1)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 видео - фильма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Изучить материалы нтернет-сайтов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Составить глоссарий по теме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1.Что такое техногенная катастрофа?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Что такое взрыв?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Что такое пожар?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4. Причины техногенных катастроф.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   Интернет-сайты: </w:t>
      </w:r>
      <w:hyperlink r:id="rId9" w:history="1">
        <w:r w:rsidRPr="00DB3BD7">
          <w:rPr>
            <w:rStyle w:val="a4"/>
            <w:rFonts w:ascii="Times New Roman" w:hAnsi="Times New Roman" w:cs="Times New Roman"/>
            <w:sz w:val="24"/>
            <w:szCs w:val="24"/>
          </w:rPr>
          <w:t>www.newgeophys.spb.ru</w:t>
        </w:r>
      </w:hyperlink>
    </w:p>
    <w:p w:rsidR="00DB3BD7" w:rsidRPr="00DB3BD7" w:rsidRDefault="00C35398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DB3BD7" w:rsidRPr="00DB3BD7">
          <w:rPr>
            <w:rStyle w:val="a4"/>
            <w:rFonts w:ascii="Times New Roman" w:hAnsi="Times New Roman" w:cs="Times New Roman"/>
            <w:sz w:val="24"/>
            <w:szCs w:val="24"/>
          </w:rPr>
          <w:t>http://neparsya.net/referat/ecology/teh_katastr</w:t>
        </w:r>
      </w:hyperlink>
    </w:p>
    <w:p w:rsidR="00DB3BD7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№5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Pr="00AE4A59">
        <w:rPr>
          <w:rFonts w:ascii="Times New Roman" w:hAnsi="Times New Roman" w:cs="Times New Roman"/>
          <w:sz w:val="24"/>
          <w:szCs w:val="24"/>
        </w:rPr>
        <w:t>Отработка и правила действий при возникновении пожара, пользование средствами пожаротушения.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о мерах пожарной безопасности и правилах безопасного поведения при пожарах. Приобретение умений использования первичных средств пожаротушения.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1.Изучить закон «О пожарной безопасности»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2.Изучить памятки по правилам безопасного поведения при пожарах.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 Научиться пользоваться огнетушителем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Памятки, огнетушитель, учебный фильм, ФЗ «О пожарной безопасности» (Приложение 2)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1.Просмотреть учебный фильм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Изучить ФЭ «О пожарной безопасности»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Законспектировать статьи, раскрывающие права, обязанности, ответственность граждан в области пожарной безопасности.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Изучить памятки.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5. Ответить на вопросы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6 . Практическое использование огнетушителя.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 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поражающие факторы пожара.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Как оказать помощь пострадавшим при пожаре, взрыве?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средства пожаротушения.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ФЗ, который отражает права, обязанности, ответственность граждан в области пожарной безопасности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алгоритм правил при пожаре в помещении.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69-ФЗ О пожарной безопасности. Приложение 2</w:t>
      </w:r>
    </w:p>
    <w:p w:rsidR="00DB3BD7" w:rsidRPr="00AE4A59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6F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№6</w:t>
      </w:r>
    </w:p>
    <w:p w:rsid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="00AE4A59" w:rsidRPr="00AE4A59">
        <w:rPr>
          <w:rFonts w:ascii="Times New Roman" w:hAnsi="Times New Roman" w:cs="Times New Roman"/>
          <w:sz w:val="24"/>
          <w:szCs w:val="24"/>
        </w:rPr>
        <w:t>Вредные вещества. Классификация, нормирование, содержание вредных веществ. Отработка действий при возникновении аварий (катастроф) с выбросом сильнодействующих ядовитых веществ(СДЯВ).</w:t>
      </w:r>
    </w:p>
    <w:p w:rsid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BD7">
        <w:rPr>
          <w:rFonts w:ascii="Times New Roman" w:hAnsi="Times New Roman" w:cs="Times New Roman"/>
          <w:sz w:val="24"/>
          <w:szCs w:val="24"/>
        </w:rPr>
        <w:t>Закрепление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воздействии СДЯВ на организм человека их видах и способах защиты.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>оздействие негативных факторов на человека и среду его обитания.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 xml:space="preserve">редные и сильнодействующие ядовитые вещества (СДЯВ). Классификация, агрегатное состояние, основные физико-технические характеристики, пути поступления в организм человека, поражающее действие, предельно допустимые концентрации СДЯВ в различных средах. 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3BD7">
        <w:rPr>
          <w:rFonts w:ascii="Times New Roman" w:hAnsi="Times New Roman" w:cs="Times New Roman"/>
          <w:sz w:val="24"/>
          <w:szCs w:val="24"/>
        </w:rPr>
        <w:t>Изучить</w:t>
      </w:r>
      <w:r w:rsidR="008A5FFD">
        <w:rPr>
          <w:rFonts w:ascii="Times New Roman" w:hAnsi="Times New Roman" w:cs="Times New Roman"/>
          <w:sz w:val="24"/>
          <w:szCs w:val="24"/>
        </w:rPr>
        <w:t>и</w:t>
      </w:r>
      <w:r w:rsidRPr="002D6BDF">
        <w:rPr>
          <w:rFonts w:ascii="Times New Roman" w:hAnsi="Times New Roman" w:cs="Times New Roman"/>
          <w:sz w:val="24"/>
          <w:szCs w:val="24"/>
        </w:rPr>
        <w:t>сточники радиации, виды радиоактивных излучений, внешнее и внутренне облучение людей. Радиоактивное заражение местности как источник негативных факторов, оказывающих вредное воздействие на человека, животных и растительность.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3 </w:t>
      </w:r>
      <w:r w:rsidR="00BD7EFF">
        <w:rPr>
          <w:rFonts w:ascii="Times New Roman" w:hAnsi="Times New Roman" w:cs="Times New Roman"/>
          <w:sz w:val="24"/>
          <w:szCs w:val="24"/>
        </w:rPr>
        <w:t xml:space="preserve">Научиться пользоваться </w:t>
      </w:r>
      <w:r>
        <w:rPr>
          <w:rFonts w:ascii="Times New Roman" w:hAnsi="Times New Roman" w:cs="Times New Roman"/>
          <w:sz w:val="24"/>
          <w:szCs w:val="24"/>
        </w:rPr>
        <w:t>средствами защиты</w:t>
      </w:r>
      <w:r w:rsidR="00BD7EFF">
        <w:rPr>
          <w:rFonts w:ascii="Times New Roman" w:hAnsi="Times New Roman" w:cs="Times New Roman"/>
          <w:sz w:val="24"/>
          <w:szCs w:val="24"/>
        </w:rPr>
        <w:t>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3BD7">
        <w:rPr>
          <w:rFonts w:ascii="Times New Roman" w:hAnsi="Times New Roman" w:cs="Times New Roman"/>
          <w:sz w:val="24"/>
          <w:szCs w:val="24"/>
        </w:rPr>
        <w:t>ч</w:t>
      </w:r>
    </w:p>
    <w:p w:rsidR="00BD7EFF" w:rsidRPr="00DB3BD7" w:rsidRDefault="00BD7EFF" w:rsidP="00BD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56483E" w:rsidRDefault="00BD7EFF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483E" w:rsidRPr="0056483E">
        <w:rPr>
          <w:rFonts w:ascii="Times New Roman" w:hAnsi="Times New Roman" w:cs="Times New Roman"/>
          <w:sz w:val="24"/>
          <w:szCs w:val="24"/>
        </w:rPr>
        <w:t xml:space="preserve">Какие вещества принято называть сильнодействующими ядовитыми веществами?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Какими основными физико-техническими свойствами характеризуют вредное воздействие СДЯВ на организм человека и среду его обитания?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lastRenderedPageBreak/>
        <w:t xml:space="preserve">2. Что такое плотность, растворимость, давление насыщенного пара и температура кипения СДЯВ?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3. Приведите примеры основных видов СДЯВ (хлор, аммиак, сернистый ангидрит, синильная кислота) и их основных характеристик.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4. Какие свойства СДЯВ лежат в основе их классификации? На какие основные группы делят сильнодействующие ядовитые вещества? </w:t>
      </w:r>
    </w:p>
    <w:p w:rsidR="002D6BDF" w:rsidRPr="002D6BDF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>5. В каких агрегатных состояниях могут находиться СДЯВ, и какими путями они могут поступать в организм человек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Default="00220396" w:rsidP="00220396">
      <w:pPr>
        <w:pStyle w:val="23"/>
        <w:ind w:firstLine="708"/>
        <w:jc w:val="both"/>
        <w:rPr>
          <w:b/>
          <w:sz w:val="24"/>
          <w:szCs w:val="24"/>
        </w:rPr>
      </w:pPr>
      <w:r w:rsidRPr="00CE7575">
        <w:rPr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</w:t>
      </w:r>
    </w:p>
    <w:p w:rsidR="00220396" w:rsidRDefault="00AE4A59" w:rsidP="001C346F">
      <w:pPr>
        <w:pStyle w:val="23"/>
        <w:ind w:firstLine="708"/>
        <w:jc w:val="both"/>
        <w:rPr>
          <w:b/>
          <w:sz w:val="24"/>
          <w:szCs w:val="24"/>
        </w:rPr>
      </w:pPr>
      <w:r w:rsidRPr="00AE4A59">
        <w:rPr>
          <w:b/>
          <w:sz w:val="24"/>
          <w:szCs w:val="24"/>
        </w:rPr>
        <w:t>Практическое занятие №7</w:t>
      </w:r>
    </w:p>
    <w:p w:rsidR="001C346F" w:rsidRDefault="00220396" w:rsidP="00220396">
      <w:pPr>
        <w:pStyle w:val="23"/>
        <w:jc w:val="both"/>
        <w:rPr>
          <w:b/>
          <w:color w:val="000000"/>
          <w:szCs w:val="28"/>
        </w:rPr>
      </w:pPr>
      <w:r w:rsidRPr="00DB3BD7">
        <w:rPr>
          <w:sz w:val="24"/>
          <w:szCs w:val="24"/>
          <w:lang w:val="en-US"/>
        </w:rPr>
        <w:t>I</w:t>
      </w:r>
      <w:r w:rsidRPr="00DB3BD7">
        <w:rPr>
          <w:sz w:val="24"/>
          <w:szCs w:val="24"/>
        </w:rPr>
        <w:t>.Тема</w:t>
      </w:r>
      <w:r w:rsidR="00AE4A59" w:rsidRPr="00AE4A59">
        <w:rPr>
          <w:sz w:val="24"/>
          <w:szCs w:val="24"/>
        </w:rPr>
        <w:t>Оценка последствий ЧС. Зоны ущерба, потенциальной опасности и риска.</w:t>
      </w:r>
    </w:p>
    <w:p w:rsidR="002D6BDF" w:rsidRPr="002D6BDF" w:rsidRDefault="00220396" w:rsidP="00220396">
      <w:pPr>
        <w:pStyle w:val="23"/>
        <w:rPr>
          <w:color w:val="000000"/>
          <w:sz w:val="24"/>
          <w:szCs w:val="24"/>
        </w:rPr>
      </w:pPr>
      <w:r w:rsidRPr="00DB3BD7">
        <w:rPr>
          <w:sz w:val="24"/>
          <w:szCs w:val="24"/>
          <w:lang w:val="en-US"/>
        </w:rPr>
        <w:t>II</w:t>
      </w:r>
      <w:r w:rsidRPr="00DB3BD7">
        <w:rPr>
          <w:sz w:val="24"/>
          <w:szCs w:val="24"/>
        </w:rPr>
        <w:t>. Цель</w:t>
      </w:r>
      <w:r>
        <w:rPr>
          <w:sz w:val="24"/>
          <w:szCs w:val="24"/>
        </w:rPr>
        <w:t>.</w:t>
      </w:r>
      <w:r w:rsidRPr="00DB3BD7">
        <w:rPr>
          <w:sz w:val="24"/>
          <w:szCs w:val="24"/>
        </w:rPr>
        <w:t>Закрепление знаний</w:t>
      </w:r>
      <w:r>
        <w:rPr>
          <w:sz w:val="24"/>
          <w:szCs w:val="24"/>
        </w:rPr>
        <w:t xml:space="preserve"> о</w:t>
      </w:r>
      <w:r w:rsidR="002D6BDF" w:rsidRPr="002D6BDF">
        <w:rPr>
          <w:color w:val="000000"/>
          <w:sz w:val="24"/>
          <w:szCs w:val="24"/>
        </w:rPr>
        <w:t xml:space="preserve">Прогнозирование и оценка чрезвычайных ситуаций. </w:t>
      </w:r>
    </w:p>
    <w:p w:rsidR="00220396" w:rsidRDefault="00220396" w:rsidP="00220396">
      <w:pPr>
        <w:pStyle w:val="23"/>
        <w:rPr>
          <w:color w:val="000000"/>
          <w:sz w:val="24"/>
          <w:szCs w:val="24"/>
        </w:rPr>
      </w:pPr>
      <w:r w:rsidRPr="00DB3BD7">
        <w:rPr>
          <w:sz w:val="24"/>
          <w:szCs w:val="24"/>
          <w:lang w:val="en-US"/>
        </w:rPr>
        <w:t>III</w:t>
      </w:r>
      <w:r w:rsidRPr="00DB3BD7">
        <w:rPr>
          <w:sz w:val="24"/>
          <w:szCs w:val="24"/>
        </w:rPr>
        <w:t>. Задачи</w:t>
      </w:r>
      <w:r>
        <w:rPr>
          <w:sz w:val="24"/>
          <w:szCs w:val="24"/>
        </w:rPr>
        <w:t xml:space="preserve"> Изучить: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 1. Понятия радиационной, химической, инженерной и пожарной обстановки.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2. Методики оценки радиационной, химической и пожарной обстановки по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данным, выявленным силами и средствами разведки, а также по данным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прогнозирования.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 Практическое решение типовых задач по оценке обстановки: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3.1. Приведение уровней радиации к одному времени после аварии на АЭС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и ядерного взрыва.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3.2. Определение возможных доз облучения при действиях на местности,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зараженной радиоактивными веществами.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3.3. Определение допустимой продолжительности пребывания людей на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зараженной территории.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3.4. Определение времени начала работ на радиоактивно зараженной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местности.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3.5. Расчет режимов радиационной защиты населения и производственной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деятельности объекта.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3.6. Определение глубины и площади зон заражения ОВ и АХОВ.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3.7. Расчет параметров движения зараженного облака.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3.8. Определение продолжительности (стойкости) заражения.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3.9. Определение возможных химических поражений населения.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3.10. Определение допустимой продолжительности теплового облучения расстояния для персонала и исключающих распространение пожара, на расположенные ряд элементов промышленного объекта.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3.11. Определение безопасного минимального расстояния доэлементов объекта от очага пожара, величины теплового потока.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3.12. Определение допустимых размеров территории горения, 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color w:val="000000"/>
          <w:sz w:val="24"/>
          <w:szCs w:val="24"/>
        </w:rPr>
        <w:t>Задача 1.</w:t>
      </w:r>
      <w:r w:rsidRPr="001C346F">
        <w:rPr>
          <w:color w:val="000000"/>
          <w:sz w:val="24"/>
          <w:szCs w:val="24"/>
        </w:rPr>
        <w:t xml:space="preserve"> Определить размеры зоны химического заражения через час после разрушения емкости, содержащей эквивалентное количество жидкого аммиака – 1 т, хранящегося в изотермическом состоянии. Облако АХОВ движется в сторону цеха, расположенном на расстоянии 1,3 км от ёмкости, где работает 450 чел с 30 %-ной обеспеченностью противогазами. Метеоусловия – ясная ночь, скорость северного ветра 3 м/с, температура воздуха –3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С. Изобразить зону возможного заражения облаком АХОВ рассчитать время поражающего действия.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2.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аварии на объекте, расположенном на расстоянии 9 км от населенного пункта, разрушены коммуникации со сжиженным сероводородом эквивалентным 5 т. Метеоусловия: изотермия, скорость восточного ветра 1,5 м/с, температура воздуха –7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Определить время подхода облака зараженного воздуха к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населенному пункту, и время поражающего действия АХОВ. В населенном пункте проживает 735 чел, их которых 30 % находятся дома. Оценить масштабы заражения через 1,6 ч после аварии, количество пострадавших.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3.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Облачным утром в результате взрыва авиабомбы разрушена обвалованная емкость с фтористым водородом. Скорость юго-западного ветра 2 м/с, температура воздуха 11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Определить размеры и площади зоны химического заражения через 0,5 ч, если в атмосферу поступило 3 эквивалентных т фтористого водорода. Оценить число жертв на расстоянии 0,9 км, при условии, что в зону попало 200 чел, из которых 75 % в противогазах. Рассчитать время подхода облака к данному рубежу и время поражающего действия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химическом заводе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численностью персонала, работающего в данную смену – 300 чел., в результате аварии разрушена необвалованная емкость, содержащая 20 т эквивалентного количества цианистого водорода. Рабочие и служащие завода обеспечены противогазами на 85 %. Определить возможные потери служащих на заводе и их структуру. Рассчитать также время подхода облака зараженного воздуха к населенному пункту, и время поражающего действия АХОВ, если село расположено на расстоянии 12 км по ветру от завода. Оценить масштабы заражения при западном ветре – 4 м/с, ясным вечером при температуре воздуха 20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5. </w:t>
      </w:r>
      <w:r w:rsidRPr="001C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аварии на объекте разрушилась обвалованная ёмкость, содержащая 10 т эквивалентного количества нитрила акриловой кислоты. Цех расположен в 380 м от места аварии. Численность рабочих и служащих в цехе 124 чел., противогазами обеспечены на 50 %. Метеоусловия: ясный день, скорость ветра 3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м/с, температура воздуха 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Оценить время подхода облака зараженного воздуха к населенному пункту, время поражающего действия АХОВ и потери персонала. Изобразить зоны заражения с указанием размеров через 20 минут.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bCs/>
          <w:color w:val="000000"/>
          <w:sz w:val="24"/>
          <w:szCs w:val="24"/>
        </w:rPr>
        <w:t xml:space="preserve">Задача 6. </w:t>
      </w:r>
      <w:r w:rsidRPr="001C346F">
        <w:rPr>
          <w:color w:val="000000"/>
          <w:sz w:val="24"/>
          <w:szCs w:val="24"/>
        </w:rPr>
        <w:t>Определить размеры зоны химического заражения через 1,5 часа после разрушения емкости, содержащей эквивалентное количество сжиженного сернистого ангидрида – 30 т.</w:t>
      </w:r>
      <w:r w:rsidRPr="001C346F">
        <w:rPr>
          <w:bCs/>
          <w:color w:val="000000"/>
          <w:sz w:val="24"/>
          <w:szCs w:val="24"/>
        </w:rPr>
        <w:t xml:space="preserve"> Ёмкость необвалованная. Рассчитать число пострадавших, если на объекте находится 830 чел, обеспеченность противогазами – 60 %. Метеоусловия: температура окружающей среды –12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С,</w:t>
      </w:r>
      <w:r w:rsidRPr="001C346F">
        <w:rPr>
          <w:bCs/>
          <w:color w:val="000000"/>
          <w:sz w:val="24"/>
          <w:szCs w:val="24"/>
        </w:rPr>
        <w:t xml:space="preserve"> пасмурный день, ветер южный 6</w:t>
      </w:r>
      <w:r w:rsidRPr="001C346F">
        <w:rPr>
          <w:color w:val="000000"/>
          <w:sz w:val="24"/>
          <w:szCs w:val="24"/>
        </w:rPr>
        <w:t xml:space="preserve"> м/с. Изобразить зону возможного заражения облаком АХОВ. Вычислить временные параметры на расстоянии 1340 м от ёмкости.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AE4A59" w:rsidRDefault="00220396" w:rsidP="002203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</w:t>
      </w: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№8 </w:t>
      </w:r>
    </w:p>
    <w:p w:rsidR="001C346F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7575">
        <w:rPr>
          <w:rFonts w:ascii="Times New Roman" w:hAnsi="Times New Roman" w:cs="Times New Roman"/>
          <w:sz w:val="24"/>
          <w:szCs w:val="24"/>
        </w:rPr>
        <w:t>.Тема . Устойчивость функционирования производственных объектов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повышению устойчивости функционирования объекта экономики в условиях ЧС и приобретение практических умений по составлению плана-графика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1.Закрепить понятия устойчивости работы объектов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2. Выявить факторы, определяющие устойчивость работы объектов.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3. 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7575">
        <w:rPr>
          <w:rFonts w:ascii="Times New Roman" w:hAnsi="Times New Roman" w:cs="Times New Roman"/>
          <w:sz w:val="24"/>
          <w:szCs w:val="24"/>
        </w:rPr>
        <w:t>. Время выполнения 4ч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>. Оборудование. Учебник Э.А. Арустамов БЖД, тетради для практических работ, ФЗ «О защите населения и территорий от ЧС природного и техногенного характера»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1.Найти в ФЗ статью 14, прочитать её содержание.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2. Работа с учебником стр. 95-101. Прочитать текст. Ответить на вопросы письменно.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lastRenderedPageBreak/>
        <w:t>Что понимается под устойчивостью работы ОЭ?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основные этапы исследования устойчивости объекта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объекты экономики относятся к категории опасных производственных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общие факторы, определяющие устойчивость работы объектов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 какие факторы обращается внимание при изучении зданий, сооружений?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мероприятия по защите работников в условиях ЧС различного характера.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факторы влияют на устойчивость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мероприятия способствуют повышению устойчивости инженерно-технического комплекса?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Каковы способы повышения надежности технологического оборудования?</w:t>
      </w:r>
    </w:p>
    <w:p w:rsidR="00DB3BD7" w:rsidRPr="00CE7575" w:rsidRDefault="00DB3BD7" w:rsidP="00CE7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751"/>
        <w:gridCol w:w="1090"/>
        <w:gridCol w:w="1566"/>
        <w:gridCol w:w="1130"/>
        <w:gridCol w:w="1125"/>
        <w:gridCol w:w="864"/>
        <w:gridCol w:w="1448"/>
        <w:gridCol w:w="1200"/>
      </w:tblGrid>
      <w:tr w:rsidR="00DB3BD7" w:rsidRPr="00CE7575" w:rsidTr="00CE7575">
        <w:trPr>
          <w:cantSplit/>
          <w:trHeight w:val="1975"/>
        </w:trPr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109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66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Основные материалы и их количество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Рабочая сила</w:t>
            </w:r>
          </w:p>
        </w:tc>
        <w:tc>
          <w:tcPr>
            <w:tcW w:w="1448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0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B3BD7" w:rsidRPr="00CE7575" w:rsidTr="008A5FFD"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Контрольные вопросы. 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№9</w:t>
      </w:r>
      <w:r w:rsidRPr="00AE4A59">
        <w:rPr>
          <w:rFonts w:ascii="Times New Roman" w:hAnsi="Times New Roman" w:cs="Times New Roman"/>
          <w:sz w:val="24"/>
          <w:szCs w:val="24"/>
        </w:rPr>
        <w:t xml:space="preserve"> Строевая стойка и повороты на месте. Выход из строя и постановка в строй, подход к начальнику и отход от него.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выполнению команд: «СТАНОВИСЬ», «РАВНЯЙСЬ», «СМИРНО», «ВОЛЬНО», «ЗАПРАВИТЬСЯ», «ГОЛОВНЫЕ УБОРЫ СНЯТЬ», «ГОЛОВНЫЕ УБОРЫ НА</w:t>
      </w:r>
      <w:r w:rsidRPr="009264BA">
        <w:rPr>
          <w:sz w:val="24"/>
          <w:szCs w:val="24"/>
        </w:rPr>
        <w:softHyphen/>
        <w:t>ДЕТЬ». Вырабатывать подтянутость, красоту движений и образ</w:t>
      </w:r>
      <w:r w:rsidRPr="009264BA">
        <w:rPr>
          <w:sz w:val="24"/>
          <w:szCs w:val="24"/>
        </w:rPr>
        <w:softHyphen/>
        <w:t>цовый внешний вид.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Строевая стойка. 2. Выполнение команд: «СТАНОВИСЬ», «РАВНЯЙСЬ», «СМИРНО», «ВОЛЬНО», «ЗА</w:t>
      </w:r>
      <w:r w:rsidRPr="009264BA">
        <w:rPr>
          <w:sz w:val="24"/>
          <w:szCs w:val="24"/>
        </w:rPr>
        <w:softHyphen/>
        <w:t>ПРАВИТЬСЯ», «ГОЛОВНЫЕ УБОРЫ СНЯТЬ», «ГОЛОВНЫЕ УБОРЫ НАДЕТЬ».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Вводная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 xml:space="preserve"> —15 мин. Находясь перед фронтом строя, преподаватель должен лично образцово показать, как пра</w:t>
      </w:r>
      <w:r w:rsidRPr="009264BA">
        <w:rPr>
          <w:sz w:val="24"/>
          <w:szCs w:val="24"/>
        </w:rPr>
        <w:softHyphen/>
        <w:t>вильно принимать строевую стойку, и рассказать, что делается по этой команде. При этом обучаемых надо построить так, чтобы они видели руководителя впереди и сбоку. Подчеркнуть, что строе</w:t>
      </w:r>
      <w:r w:rsidRPr="009264BA">
        <w:rPr>
          <w:sz w:val="24"/>
          <w:szCs w:val="24"/>
        </w:rPr>
        <w:softHyphen/>
        <w:t>вая стойка является исходным положением к правильному и кра</w:t>
      </w:r>
      <w:r w:rsidRPr="009264BA">
        <w:rPr>
          <w:sz w:val="24"/>
          <w:szCs w:val="24"/>
        </w:rPr>
        <w:softHyphen/>
        <w:t>сивому выполнению всех строевых приемов.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Учащиеся должны знать, что строевая стойка принимается не только по команде «СТАНОВИСЬ», но и по команде «СМИРНО».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lastRenderedPageBreak/>
        <w:t>2-й учебный вопрос</w:t>
      </w:r>
      <w:r w:rsidRPr="009264BA">
        <w:rPr>
          <w:sz w:val="24"/>
          <w:szCs w:val="24"/>
        </w:rPr>
        <w:t>—20 мин. Вначале учащимся надо последовательно показать образцовое выполнение команд: «РАВ</w:t>
      </w:r>
      <w:r w:rsidRPr="009264BA">
        <w:rPr>
          <w:sz w:val="24"/>
          <w:szCs w:val="24"/>
        </w:rPr>
        <w:softHyphen/>
        <w:t>НЯЙСЬ», «СМИРНО», «ВОЛЬНО», «ЗАПРАВИТЬСЯ», «ОТСТА</w:t>
      </w:r>
      <w:r w:rsidRPr="009264BA">
        <w:rPr>
          <w:sz w:val="24"/>
          <w:szCs w:val="24"/>
        </w:rPr>
        <w:softHyphen/>
        <w:t>ВИТЬ», затем приступить к отработке выполнения этих команд.</w:t>
      </w:r>
    </w:p>
    <w:p w:rsidR="00CE7575" w:rsidRPr="009264BA" w:rsidRDefault="00CE7575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BA" w:rsidRPr="009264BA" w:rsidRDefault="00AE4A59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№10 </w:t>
      </w:r>
      <w:r w:rsidRPr="009264BA">
        <w:rPr>
          <w:rFonts w:ascii="Times New Roman" w:hAnsi="Times New Roman" w:cs="Times New Roman"/>
          <w:sz w:val="24"/>
          <w:szCs w:val="24"/>
        </w:rPr>
        <w:t>Движение строевым шагом, бегом, шагом на месте. Повороты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движению строевым шагом. Прививать четкость в выполнении строевого шага, добиваться красоты дви</w:t>
      </w:r>
      <w:r w:rsidRPr="009264BA">
        <w:rPr>
          <w:sz w:val="24"/>
          <w:szCs w:val="24"/>
        </w:rPr>
        <w:softHyphen/>
        <w:t>жения и образцового внешнего вида.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вопрос.</w:t>
      </w:r>
      <w:r w:rsidRPr="009264BA">
        <w:rPr>
          <w:sz w:val="24"/>
          <w:szCs w:val="24"/>
        </w:rPr>
        <w:t xml:space="preserve"> Отработка приемов движения строевым ша</w:t>
      </w:r>
      <w:r w:rsidRPr="009264BA">
        <w:rPr>
          <w:sz w:val="24"/>
          <w:szCs w:val="24"/>
        </w:rPr>
        <w:softHyphen/>
        <w:t>гом.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Рассказ, показ и тренировка.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Материальное обеспечение.</w:t>
      </w:r>
      <w:r w:rsidRPr="009264BA">
        <w:rPr>
          <w:rStyle w:val="60pt"/>
          <w:sz w:val="24"/>
          <w:szCs w:val="24"/>
        </w:rPr>
        <w:t xml:space="preserve"> Строевой устав Вооруженных</w:t>
      </w:r>
      <w:r w:rsidRPr="009264BA">
        <w:rPr>
          <w:sz w:val="24"/>
          <w:szCs w:val="24"/>
        </w:rPr>
        <w:t xml:space="preserve"> Сил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Вводная</w:t>
      </w:r>
      <w:r w:rsidRPr="009264BA">
        <w:rPr>
          <w:sz w:val="24"/>
          <w:szCs w:val="24"/>
        </w:rPr>
        <w:t xml:space="preserve"> часть—10 мин. В начале занятия необходимо проверить, как учащиеся усвоили выполнение команд: «СТАНОВИСЬ»,</w:t>
      </w:r>
      <w:r w:rsidRPr="009264BA">
        <w:rPr>
          <w:rStyle w:val="40pt"/>
          <w:sz w:val="24"/>
          <w:szCs w:val="24"/>
        </w:rPr>
        <w:t xml:space="preserve"> «РАВ</w:t>
      </w:r>
      <w:r w:rsidRPr="009264BA">
        <w:rPr>
          <w:rStyle w:val="40pt"/>
          <w:sz w:val="24"/>
          <w:szCs w:val="24"/>
        </w:rPr>
        <w:softHyphen/>
      </w:r>
      <w:r w:rsidRPr="009264BA">
        <w:rPr>
          <w:sz w:val="24"/>
          <w:szCs w:val="24"/>
        </w:rPr>
        <w:t>НЯЙСЬ», «СМИРНО», «ВОЛЬНО»—и повороты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На все допущенные ошибки в выполнении строевых приемов преподаватель указывает обучаемым и добивается четкого выполнения команды.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</w:t>
      </w:r>
      <w:r w:rsidRPr="009264BA">
        <w:rPr>
          <w:sz w:val="24"/>
          <w:szCs w:val="24"/>
        </w:rPr>
        <w:t xml:space="preserve"> —30 мин. Объявив учебный вопрос, руководи</w:t>
      </w:r>
      <w:r w:rsidRPr="009264BA">
        <w:rPr>
          <w:sz w:val="24"/>
          <w:szCs w:val="24"/>
        </w:rPr>
        <w:softHyphen/>
        <w:t>тель занятия показывает движение строевым шагом в целом, а затем по разделениям с кратким пояснением.</w:t>
      </w:r>
    </w:p>
    <w:p w:rsidR="009264BA" w:rsidRPr="00AE4A59" w:rsidRDefault="009264BA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№11</w:t>
      </w:r>
      <w:r w:rsidRPr="00AE4A59">
        <w:rPr>
          <w:rFonts w:ascii="Times New Roman" w:hAnsi="Times New Roman" w:cs="Times New Roman"/>
          <w:sz w:val="24"/>
          <w:szCs w:val="24"/>
        </w:rPr>
        <w:t xml:space="preserve"> Построение и перестроение в одношереножный и двухшереножный строй, выравнивание, размыкание и смыкание строя, повороты строя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поворотам на месте и движению поход</w:t>
      </w:r>
      <w:r w:rsidRPr="009264BA">
        <w:rPr>
          <w:sz w:val="24"/>
          <w:szCs w:val="24"/>
        </w:rPr>
        <w:softHyphen/>
        <w:t>ным шагом. Формировать умение правильно и четко выполнять команды при поворотах на месте и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Повороты на месте. 2. Движение поход</w:t>
      </w:r>
      <w:r w:rsidRPr="009264BA">
        <w:rPr>
          <w:sz w:val="24"/>
          <w:szCs w:val="24"/>
        </w:rPr>
        <w:softHyphen/>
        <w:t xml:space="preserve">ным шагом. 3. Перестроение из одной шеренги в две и обратно. </w:t>
      </w: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90 мин (два занятия по 45 мин). </w:t>
      </w: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 </w:t>
      </w: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Показ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занятий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9264BA">
        <w:rPr>
          <w:sz w:val="24"/>
          <w:szCs w:val="24"/>
        </w:rPr>
        <w:t>Вводная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>—40 мин. Вначале следует объяснить уча</w:t>
      </w:r>
      <w:r w:rsidRPr="009264BA">
        <w:rPr>
          <w:sz w:val="24"/>
          <w:szCs w:val="24"/>
        </w:rPr>
        <w:softHyphen/>
        <w:t>щимся, что повороты на месте применяют при подходе к началь</w:t>
      </w:r>
      <w:r w:rsidRPr="009264BA">
        <w:rPr>
          <w:sz w:val="24"/>
          <w:szCs w:val="24"/>
        </w:rPr>
        <w:softHyphen/>
        <w:t>нику и отходе от него, при постановке в строй, при поворотах строя. Повороты на месте могут быть: направо, налево,</w:t>
      </w:r>
      <w:r w:rsidRPr="009264BA">
        <w:rPr>
          <w:rStyle w:val="49pt1pt"/>
          <w:sz w:val="24"/>
          <w:szCs w:val="24"/>
        </w:rPr>
        <w:t xml:space="preserve"> кругом </w:t>
      </w:r>
      <w:r w:rsidRPr="009264BA">
        <w:rPr>
          <w:sz w:val="24"/>
          <w:szCs w:val="24"/>
        </w:rPr>
        <w:t>пол-оборота направо, пол-оборота налево. Повороты на месте вы</w:t>
      </w:r>
      <w:r w:rsidRPr="009264BA">
        <w:rPr>
          <w:sz w:val="24"/>
          <w:szCs w:val="24"/>
        </w:rPr>
        <w:softHyphen/>
        <w:t>полняются на два счета по командам: «Напра-ВО», «Нале-ВО» «Кру-ГОМ», «Пол-оборота напра-ВО», «Пол-оборота нале-ВО».</w:t>
      </w:r>
    </w:p>
    <w:p w:rsidR="009264BA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12,13,14.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E4A59">
        <w:rPr>
          <w:rFonts w:ascii="Times New Roman" w:hAnsi="Times New Roman" w:cs="Times New Roman"/>
          <w:sz w:val="24"/>
          <w:szCs w:val="24"/>
        </w:rPr>
        <w:t>Неполная сборка разборка автомата.</w:t>
      </w:r>
    </w:p>
    <w:p w:rsidR="001C346F" w:rsidRPr="00AE4A59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Отработка нормативов по неполной сборке и разборке автомата.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Подготовка автомата к стрельбе.Принятие положения для стрельбы, прицеливания.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автомата  Калашникова, подготовке к стрельбе. </w:t>
      </w:r>
      <w:r w:rsidRPr="00AE4A59">
        <w:rPr>
          <w:rFonts w:ascii="Times New Roman" w:hAnsi="Times New Roman" w:cs="Times New Roman"/>
          <w:sz w:val="24"/>
          <w:szCs w:val="24"/>
        </w:rPr>
        <w:t>Принятие положения для стрельбы, прицеливания.Отработка нормативов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lastRenderedPageBreak/>
        <w:t>1Закрепление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автомата  Калашникова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E7575">
        <w:rPr>
          <w:rFonts w:ascii="Times New Roman" w:hAnsi="Times New Roman" w:cs="Times New Roman"/>
          <w:sz w:val="24"/>
          <w:szCs w:val="24"/>
        </w:rPr>
        <w:t>ч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Автомат Калашникова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5C6">
        <w:rPr>
          <w:rFonts w:ascii="Times New Roman" w:hAnsi="Times New Roman" w:cs="Times New Roman"/>
          <w:sz w:val="24"/>
          <w:szCs w:val="24"/>
        </w:rPr>
        <w:t>Дать определение «огневая  подготовка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боевые свойства автомата Калашникова - калибр ствола, дальность огня, темп стрельбы, вместимость магазина, боевой вес автомата и т.д;</w:t>
      </w:r>
    </w:p>
    <w:p w:rsidR="001C346F" w:rsidRPr="002F25C6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устройстве и работе автомата Калашникова –ствол, ствольная коробка, прицельное приспособление, приклад и пистолетная рукоятка, крышка ствольной коробки и т.д;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75F1">
        <w:rPr>
          <w:rFonts w:ascii="Times New Roman" w:hAnsi="Times New Roman" w:cs="Times New Roman"/>
          <w:sz w:val="24"/>
          <w:szCs w:val="24"/>
        </w:rPr>
        <w:t xml:space="preserve">Разборка и сборка автомата - объяснить технику и </w:t>
      </w:r>
      <w:r>
        <w:rPr>
          <w:rFonts w:ascii="Times New Roman" w:hAnsi="Times New Roman" w:cs="Times New Roman"/>
          <w:sz w:val="24"/>
          <w:szCs w:val="24"/>
        </w:rPr>
        <w:t>выполнить практически пошагово;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автоматом его хранение и сбережение</w:t>
      </w:r>
      <w:r w:rsidRPr="005075F1">
        <w:rPr>
          <w:rFonts w:ascii="Times New Roman" w:hAnsi="Times New Roman" w:cs="Times New Roman"/>
          <w:sz w:val="24"/>
          <w:szCs w:val="24"/>
        </w:rPr>
        <w:t xml:space="preserve"> - объяснить технику и выполнить практически </w:t>
      </w:r>
      <w:r>
        <w:rPr>
          <w:rFonts w:ascii="Times New Roman" w:hAnsi="Times New Roman" w:cs="Times New Roman"/>
          <w:sz w:val="24"/>
          <w:szCs w:val="24"/>
        </w:rPr>
        <w:t>пошагово порядок чистки и смазки;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и подготовка автомата к стрельбе - объяснить технику и выполнить практически;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стрельбы из автомата – изготовка к стрельбе, производство стрельбы, меры безопасности.</w:t>
      </w:r>
    </w:p>
    <w:p w:rsidR="001C346F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Pr="00AE4A59" w:rsidRDefault="00AE4A59" w:rsidP="00B21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№15</w:t>
      </w:r>
      <w:r w:rsidR="00220396">
        <w:rPr>
          <w:rFonts w:ascii="Times New Roman" w:hAnsi="Times New Roman" w:cs="Times New Roman"/>
          <w:b/>
          <w:sz w:val="24"/>
          <w:szCs w:val="24"/>
        </w:rPr>
        <w:t>,16</w:t>
      </w:r>
      <w:r w:rsidR="00B21D60">
        <w:rPr>
          <w:rFonts w:ascii="Times New Roman" w:hAnsi="Times New Roman" w:cs="Times New Roman"/>
          <w:b/>
          <w:sz w:val="24"/>
          <w:szCs w:val="24"/>
        </w:rPr>
        <w:t>,</w:t>
      </w:r>
      <w:r w:rsidR="00220396">
        <w:rPr>
          <w:rFonts w:ascii="Times New Roman" w:hAnsi="Times New Roman" w:cs="Times New Roman"/>
          <w:b/>
          <w:sz w:val="24"/>
          <w:szCs w:val="24"/>
        </w:rPr>
        <w:t>17,</w:t>
      </w:r>
      <w:r w:rsidR="00B21D60">
        <w:rPr>
          <w:rFonts w:ascii="Times New Roman" w:hAnsi="Times New Roman" w:cs="Times New Roman"/>
          <w:b/>
          <w:sz w:val="24"/>
          <w:szCs w:val="24"/>
        </w:rPr>
        <w:t>18.</w:t>
      </w:r>
      <w:r w:rsidRPr="00AE4A59">
        <w:rPr>
          <w:rFonts w:ascii="Times New Roman" w:hAnsi="Times New Roman" w:cs="Times New Roman"/>
          <w:sz w:val="24"/>
          <w:szCs w:val="24"/>
        </w:rPr>
        <w:t>Наложение кровоостанавливающего жгута (закрутки), пальцевое прижатие.Наложение повязок на голову, туловище, верхние и нижние конечности.Наложение шины на место перелома, транспортировка раненого.</w:t>
      </w:r>
    </w:p>
    <w:p w:rsidR="00AE4A59" w:rsidRPr="00AE4A59" w:rsidRDefault="00AE4A59" w:rsidP="00AE4A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Первая медицинская помощь при поражении  электрическим током и ожогах.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EE">
        <w:rPr>
          <w:sz w:val="24"/>
          <w:szCs w:val="24"/>
          <w:lang w:val="en-US"/>
        </w:rPr>
        <w:t>I</w:t>
      </w:r>
      <w:r w:rsidRPr="00AC54EE">
        <w:rPr>
          <w:sz w:val="24"/>
          <w:szCs w:val="24"/>
        </w:rPr>
        <w:t>.</w:t>
      </w:r>
      <w:r w:rsidRPr="00B21D60">
        <w:rPr>
          <w:rFonts w:ascii="Times New Roman" w:hAnsi="Times New Roman" w:cs="Times New Roman"/>
          <w:sz w:val="24"/>
          <w:szCs w:val="24"/>
        </w:rPr>
        <w:t>Тема. Оказание первой помощи пострадавшим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оказания помощи при кровотечениях, переломах, профилактике осложнений ран, приобретение практических умений наложения повязок, закрутки, шин.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 Решить ситуационные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останавливать кровотечение при помощи закрутки.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Научиться накладывать повязки на голову, руки, ноги.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Научиться накладывать шины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21D60">
        <w:rPr>
          <w:rFonts w:ascii="Times New Roman" w:hAnsi="Times New Roman" w:cs="Times New Roman"/>
          <w:sz w:val="24"/>
          <w:szCs w:val="24"/>
        </w:rPr>
        <w:t>. Время выполнения 15</w:t>
      </w:r>
      <w:r w:rsidRPr="00B21D60">
        <w:rPr>
          <w:rFonts w:ascii="Times New Roman" w:hAnsi="Times New Roman" w:cs="Times New Roman"/>
          <w:sz w:val="24"/>
          <w:szCs w:val="24"/>
        </w:rPr>
        <w:t>ч.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  Ситуационные задачи, учебник БЖД, закрутки, бинты, шины.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1.Решить ситуационные задачи. 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Изучить материал учебника БЖД стр. 248-266. Ответить на контрольные вопросы письменно.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Работа в парах: наложить закрутку, наложить повязки на руку, голову, ногу, наложить шину при переломе голени.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1D60">
        <w:rPr>
          <w:rFonts w:ascii="Times New Roman" w:hAnsi="Times New Roman" w:cs="Times New Roman"/>
          <w:sz w:val="24"/>
          <w:szCs w:val="24"/>
        </w:rPr>
        <w:t>.  Контрольные вопросы.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Дайте формулировку кровотечению.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Перечислите виды кровотечений.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асептика?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антисептика?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Перечислите виды ран.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Какие способы остановки кровотечений существуют?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Назовите виды переломов, перечислите признаки переломов.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 оказать помощь при открытом переломе?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 оказать помощь при закрытом переломе?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lastRenderedPageBreak/>
        <w:t xml:space="preserve">1. Фефилова, Л. К. Оказание экстренной медицинской помощи в ЧС [Текст] Учебно-методическое пособие / Л.К. Фефилова, Н. Ф.Королева. Кемерово, 2008. С. 128-134.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2. Ястребов, Г. С. Безопасность жизнедеятельности и медицина катастроф [Текст] : учебное пособие для студентов образовательных учреждений среднего профессионального образования / Г.Я. Ястребов; под редакцией Б.В. Карабухина. Изд. 3 –е. – Ростов н / Д : Феникс, 2008. –  С. 248-266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96" w:rsidRDefault="00220396" w:rsidP="00AE4A5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Pr="00B21D60" w:rsidRDefault="00AE4A59" w:rsidP="00B21D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b/>
          <w:sz w:val="24"/>
          <w:szCs w:val="24"/>
        </w:rPr>
        <w:t>Практическое занятие №19</w:t>
      </w:r>
      <w:r w:rsidR="00B21D60" w:rsidRPr="00B21D60">
        <w:rPr>
          <w:rFonts w:ascii="Times New Roman" w:hAnsi="Times New Roman" w:cs="Times New Roman"/>
          <w:sz w:val="24"/>
          <w:szCs w:val="24"/>
        </w:rPr>
        <w:t>,</w:t>
      </w:r>
      <w:r w:rsidR="00B21D60" w:rsidRPr="00B21D60">
        <w:rPr>
          <w:rFonts w:ascii="Times New Roman" w:hAnsi="Times New Roman" w:cs="Times New Roman"/>
          <w:b/>
          <w:sz w:val="24"/>
          <w:szCs w:val="24"/>
        </w:rPr>
        <w:t>20</w:t>
      </w:r>
      <w:r w:rsidRPr="00B21D60">
        <w:rPr>
          <w:rFonts w:ascii="Times New Roman" w:hAnsi="Times New Roman" w:cs="Times New Roman"/>
          <w:sz w:val="24"/>
          <w:szCs w:val="24"/>
        </w:rPr>
        <w:t>Отработка прекардианального  удара и искусственного дыхания.Отработка непрямого массажа сердца и вентиляция легких.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1D60">
        <w:rPr>
          <w:rFonts w:ascii="Times New Roman" w:hAnsi="Times New Roman" w:cs="Times New Roman"/>
          <w:sz w:val="24"/>
          <w:szCs w:val="24"/>
        </w:rPr>
        <w:t>.Тема. Оказание реанимационной помощи.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проведению реанимационной помощи, приобретение практических умений искусственной вентиляции легких, непрямого массажа сердца.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1D60">
        <w:rPr>
          <w:rFonts w:ascii="Times New Roman" w:hAnsi="Times New Roman" w:cs="Times New Roman"/>
          <w:sz w:val="24"/>
          <w:szCs w:val="24"/>
        </w:rPr>
        <w:t>. Задачи.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1.Составить алгоритм проведения реанимации.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проводить искусственную вентиляцию легких, непрямой массаж сердца на тренажере.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1D60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 Учебник ОБЖ, тренажер-Гоша, тетрадь для практических работ, ситуационные задачи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1.Изучить материал учебника стр.136-141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Составить алгоритм реанимационной помощи.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Проведение реанимационной помощи на тренажере - Гоша.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Решение ситуационных задач.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1.Что означает терминальное состояние?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2.Сколько терминальных состояний знаете?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3.Опишите терминальные состояния.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4.Признаки клинической смерти.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5.Этапы реанимации.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6.Назовите способы искусственной вентиляции легких.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B21D60" w:rsidRDefault="00B21D60" w:rsidP="008A5FFD">
      <w:pPr>
        <w:pStyle w:val="1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Смирнов, А.Т. Основы безопасности жизнедеятельности 10 класс  [Текст] : учебник для учащихся 10 класса / А. Т. Смирнов, Б.И. Мишин, В. А. Васнев. – М. : Просвещение, 2009. –  С 136</w:t>
      </w:r>
      <w:r w:rsidR="008A5FFD">
        <w:rPr>
          <w:rFonts w:ascii="Times New Roman" w:hAnsi="Times New Roman" w:cs="Times New Roman"/>
          <w:sz w:val="24"/>
          <w:szCs w:val="24"/>
        </w:rPr>
        <w:t> </w:t>
      </w:r>
      <w:r w:rsidRPr="00B21D60">
        <w:rPr>
          <w:rFonts w:ascii="Times New Roman" w:hAnsi="Times New Roman" w:cs="Times New Roman"/>
          <w:sz w:val="24"/>
          <w:szCs w:val="24"/>
        </w:rPr>
        <w:t>141.</w:t>
      </w: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 [Текст]: учебник для студентов учреждений среднего профессионального образования. Э.А. Арустамов, Н.В. Косоляпова. – Издательство центр «Академия», 2010 – 176 с.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lastRenderedPageBreak/>
        <w:t>Микрюков В.Ю. Безопасность жизнедеятельности [Текст]: Учебник. – М.: КНОРУС,2010.-288 с.</w:t>
      </w:r>
    </w:p>
    <w:p w:rsidR="008A5FFD" w:rsidRPr="00202215" w:rsidRDefault="008A5FFD" w:rsidP="008A5F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[Текст], 2010.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Смирнов   А.Т. Основы военной службы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230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Дзыбов М.М.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690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Хван Т. А.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415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Девисилов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400 с. 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Общевоинские уставы Вооруженных Сил РФ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 – М.:Эксмо,2009.- 608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законов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.- М.:Эксмо, 2006. – 928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В.Ф. Военная психология и педагогика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: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240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Иванов А.Н, Защита Отечества - обязанность каждого гражданина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78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Дроздов В.П. Вооруженные силы России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Макеев В.В. На службе Отечеству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Яхновец С.Е. Верность воинскому долгу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жизни».</w:t>
      </w: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B21D60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5FFD" w:rsidRPr="00B21D60" w:rsidSect="00DF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50" w:rsidRDefault="00FD4650">
      <w:pPr>
        <w:spacing w:after="0" w:line="240" w:lineRule="auto"/>
      </w:pPr>
      <w:r>
        <w:separator/>
      </w:r>
    </w:p>
  </w:endnote>
  <w:endnote w:type="continuationSeparator" w:id="1">
    <w:p w:rsidR="00FD4650" w:rsidRDefault="00FD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D" w:rsidRDefault="00C35398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D" w:rsidRDefault="00C35398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49C4">
      <w:rPr>
        <w:rStyle w:val="a9"/>
        <w:noProof/>
      </w:rPr>
      <w:t>4</w: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50" w:rsidRDefault="00FD4650">
      <w:pPr>
        <w:spacing w:after="0" w:line="240" w:lineRule="auto"/>
      </w:pPr>
      <w:r>
        <w:separator/>
      </w:r>
    </w:p>
  </w:footnote>
  <w:footnote w:type="continuationSeparator" w:id="1">
    <w:p w:rsidR="00FD4650" w:rsidRDefault="00FD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31BB9"/>
    <w:multiLevelType w:val="hybridMultilevel"/>
    <w:tmpl w:val="6B0E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3BAA"/>
    <w:multiLevelType w:val="hybridMultilevel"/>
    <w:tmpl w:val="582C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C5881"/>
    <w:multiLevelType w:val="hybridMultilevel"/>
    <w:tmpl w:val="9990C5D8"/>
    <w:lvl w:ilvl="0" w:tplc="C68466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2C773F"/>
    <w:multiLevelType w:val="hybridMultilevel"/>
    <w:tmpl w:val="B33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30D"/>
    <w:multiLevelType w:val="hybridMultilevel"/>
    <w:tmpl w:val="50402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B521D"/>
    <w:multiLevelType w:val="hybridMultilevel"/>
    <w:tmpl w:val="BA66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72BE8"/>
    <w:multiLevelType w:val="hybridMultilevel"/>
    <w:tmpl w:val="45A2C92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>
    <w:nsid w:val="72951858"/>
    <w:multiLevelType w:val="multilevel"/>
    <w:tmpl w:val="176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A59"/>
    <w:rsid w:val="00026120"/>
    <w:rsid w:val="00181F26"/>
    <w:rsid w:val="00185B8D"/>
    <w:rsid w:val="001C346F"/>
    <w:rsid w:val="00220396"/>
    <w:rsid w:val="002903D5"/>
    <w:rsid w:val="002D6BDF"/>
    <w:rsid w:val="00387875"/>
    <w:rsid w:val="003B11BB"/>
    <w:rsid w:val="004067CD"/>
    <w:rsid w:val="004149C4"/>
    <w:rsid w:val="00472D9B"/>
    <w:rsid w:val="0053014B"/>
    <w:rsid w:val="0056483E"/>
    <w:rsid w:val="008A5FFD"/>
    <w:rsid w:val="008B3EF4"/>
    <w:rsid w:val="009264BA"/>
    <w:rsid w:val="00AE4A59"/>
    <w:rsid w:val="00B21D60"/>
    <w:rsid w:val="00BD7EFF"/>
    <w:rsid w:val="00C35398"/>
    <w:rsid w:val="00CE7575"/>
    <w:rsid w:val="00D34E72"/>
    <w:rsid w:val="00DB3BD7"/>
    <w:rsid w:val="00DF5D55"/>
    <w:rsid w:val="00E372E8"/>
    <w:rsid w:val="00EF319E"/>
    <w:rsid w:val="00F04C0D"/>
    <w:rsid w:val="00FD4650"/>
    <w:rsid w:val="00FE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5"/>
  </w:style>
  <w:style w:type="paragraph" w:styleId="10">
    <w:name w:val="heading 1"/>
    <w:basedOn w:val="a"/>
    <w:next w:val="a"/>
    <w:link w:val="11"/>
    <w:qFormat/>
    <w:rsid w:val="008A5FFD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2"/>
    <w:rsid w:val="00FE293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3"/>
    <w:rsid w:val="00FE2930"/>
    <w:pPr>
      <w:shd w:val="clear" w:color="auto" w:fill="FFFFFF"/>
      <w:spacing w:after="180" w:line="0" w:lineRule="atLeast"/>
    </w:pPr>
    <w:rPr>
      <w:sz w:val="23"/>
      <w:szCs w:val="23"/>
    </w:rPr>
  </w:style>
  <w:style w:type="paragraph" w:customStyle="1" w:styleId="13">
    <w:name w:val="Абзац списка1"/>
    <w:basedOn w:val="a"/>
    <w:rsid w:val="00DB3BD7"/>
    <w:pPr>
      <w:ind w:left="720"/>
    </w:pPr>
    <w:rPr>
      <w:rFonts w:ascii="Calibri" w:eastAsia="Calibri" w:hAnsi="Calibri" w:cs="Calibri"/>
    </w:rPr>
  </w:style>
  <w:style w:type="character" w:styleId="a4">
    <w:name w:val="Hyperlink"/>
    <w:rsid w:val="00DB3BD7"/>
    <w:rPr>
      <w:color w:val="0000FF"/>
      <w:u w:val="single"/>
    </w:rPr>
  </w:style>
  <w:style w:type="character" w:styleId="a5">
    <w:name w:val="Strong"/>
    <w:qFormat/>
    <w:rsid w:val="00DB3BD7"/>
    <w:rPr>
      <w:b/>
      <w:bCs/>
    </w:rPr>
  </w:style>
  <w:style w:type="character" w:customStyle="1" w:styleId="4">
    <w:name w:val="Основной текст (4)_"/>
    <w:basedOn w:val="a0"/>
    <w:link w:val="40"/>
    <w:rsid w:val="009264B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64BA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9264BA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64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0pt">
    <w:name w:val="Основной текст (6) + Не полужирный;Интервал 0 pt"/>
    <w:basedOn w:val="6"/>
    <w:rsid w:val="009264BA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Calibri8pt0pt">
    <w:name w:val="Основной текст (2) + Calibri;8 pt;Интервал 0 pt"/>
    <w:basedOn w:val="2"/>
    <w:rsid w:val="009264BA"/>
    <w:rPr>
      <w:rFonts w:ascii="Calibri" w:eastAsia="Calibri" w:hAnsi="Calibri" w:cs="Calibri"/>
      <w:spacing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4BA"/>
    <w:pPr>
      <w:shd w:val="clear" w:color="auto" w:fill="FFFFFF"/>
      <w:spacing w:before="1800" w:after="0" w:line="206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9264BA"/>
    <w:pPr>
      <w:shd w:val="clear" w:color="auto" w:fill="FFFFFF"/>
      <w:spacing w:after="180" w:line="206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9264BA"/>
    <w:pPr>
      <w:shd w:val="clear" w:color="auto" w:fill="FFFFFF"/>
      <w:spacing w:after="1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Заголовок №2_"/>
    <w:basedOn w:val="a0"/>
    <w:link w:val="22"/>
    <w:rsid w:val="009264B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9264BA"/>
    <w:pPr>
      <w:shd w:val="clear" w:color="auto" w:fill="FFFFFF"/>
      <w:spacing w:after="1800" w:line="0" w:lineRule="atLeast"/>
      <w:jc w:val="both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49pt1pt">
    <w:name w:val="Основной текст (4) + 9 pt;Интервал 1 pt"/>
    <w:basedOn w:val="4"/>
    <w:rsid w:val="0092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paragraph" w:styleId="a6">
    <w:name w:val="List Paragraph"/>
    <w:basedOn w:val="a"/>
    <w:uiPriority w:val="99"/>
    <w:qFormat/>
    <w:rsid w:val="001C346F"/>
    <w:pPr>
      <w:ind w:left="720"/>
    </w:pPr>
    <w:rPr>
      <w:rFonts w:ascii="Calibri" w:eastAsia="Calibri" w:hAnsi="Calibri" w:cs="Calibri"/>
      <w:lang w:eastAsia="en-US"/>
    </w:rPr>
  </w:style>
  <w:style w:type="paragraph" w:styleId="23">
    <w:name w:val="Body Text 2"/>
    <w:basedOn w:val="a"/>
    <w:link w:val="24"/>
    <w:semiHidden/>
    <w:rsid w:val="001C3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1C346F"/>
    <w:rPr>
      <w:rFonts w:ascii="Times New Roman" w:eastAsia="Times New Roman" w:hAnsi="Times New Roman" w:cs="Times New Roman"/>
      <w:sz w:val="28"/>
      <w:szCs w:val="20"/>
    </w:rPr>
  </w:style>
  <w:style w:type="paragraph" w:customStyle="1" w:styleId="c11">
    <w:name w:val="c1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0396"/>
  </w:style>
  <w:style w:type="paragraph" w:customStyle="1" w:styleId="c9">
    <w:name w:val="c9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396"/>
  </w:style>
  <w:style w:type="paragraph" w:customStyle="1" w:styleId="c7">
    <w:name w:val="c7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0396"/>
  </w:style>
  <w:style w:type="character" w:customStyle="1" w:styleId="11">
    <w:name w:val="Заголовок 1 Знак"/>
    <w:basedOn w:val="a0"/>
    <w:link w:val="10"/>
    <w:rsid w:val="008A5F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5F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A5F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A5FFD"/>
  </w:style>
  <w:style w:type="character" w:customStyle="1" w:styleId="FontStyle44">
    <w:name w:val="Font Style44"/>
    <w:rsid w:val="008A5FFD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8A5FFD"/>
    <w:pPr>
      <w:numPr>
        <w:numId w:val="9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5">
    <w:name w:val="toc 2"/>
    <w:basedOn w:val="a"/>
    <w:next w:val="a"/>
    <w:autoRedefine/>
    <w:semiHidden/>
    <w:rsid w:val="008A5FFD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8A5FF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A5FF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A5FFD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A5FF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2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9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parsya.net/referat/ecology/teh_kata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geophy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2014-07-12T15:12:00Z</cp:lastPrinted>
  <dcterms:created xsi:type="dcterms:W3CDTF">2014-03-10T06:09:00Z</dcterms:created>
  <dcterms:modified xsi:type="dcterms:W3CDTF">2017-02-23T17:31:00Z</dcterms:modified>
</cp:coreProperties>
</file>